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9.037495pt;margin-top:21.359632pt;width:494.65pt;height:15.4pt;mso-position-horizontal-relative:page;mso-position-vertical-relative:paragraph;z-index:-15727104;mso-wrap-distance-left:0;mso-wrap-distance-right:0" coordorigin="1181,427" coordsize="9893,308">
            <v:shape style="position:absolute;left:1180;top:427;width:9893;height:308" coordorigin="1181,427" coordsize="9893,308" path="m6107,427l6094,427,6094,441,6094,721,1194,721,1194,441,6094,441,6094,427,1194,427,1181,427,1181,441,1181,721,1181,734,6094,734,6107,734,6107,721,6107,427xm11073,427l11060,427,11060,441,11060,721,6174,721,6174,441,11060,441,11060,427,6174,427,6160,427,6160,441,6160,721,6160,734,11060,734,11073,734,11073,721,11073,427xe" filled="true" fillcolor="#000000" stroked="false">
              <v:path arrowok="t"/>
              <v:fill type="solid"/>
            </v:shape>
            <v:shape style="position:absolute;left:6140;top:440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194;top:440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6.537495pt;margin-top:46.815891pt;width:391.05pt;height:79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2948"/>
                    <w:gridCol w:w="2031"/>
                    <w:gridCol w:w="141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656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IIP51018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5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ADAM, M.AP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5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RABU / 25 NOVEMBER 2020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5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5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RA.II.9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65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208" w:lineRule="auto"/>
        <w:ind w:left="760"/>
      </w:pPr>
      <w:r>
        <w:rPr>
          <w:position w:val="-8"/>
        </w:rPr>
        <w:t>Mata Kuliah / SKS : </w:t>
      </w:r>
      <w:r>
        <w:rPr/>
        <w:t>PERENCANAAN PEMBANGUNAN DAERAH / </w:t>
      </w:r>
      <w:r>
        <w:rPr>
          <w:position w:val="-8"/>
        </w:rPr>
        <w:t>Mata Kuliah / SKS : </w:t>
      </w:r>
      <w:r>
        <w:rPr/>
        <w:t>PERENCANAAN PEMBANGUNAN DAERAH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68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71" w:right="7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5pt;width:102.7pt;height:83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1088" w:val="left" w:leader="none"/>
        </w:tabs>
        <w:spacing w:before="1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2020-11-13T02:33:45Z</dcterms:created>
  <dcterms:modified xsi:type="dcterms:W3CDTF">2020-11-13T02:33:45Z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