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4B46F767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B27E35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B27E35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SENIN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B27E35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B27E35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25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7659DB06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B27E35">
        <w:rPr>
          <w:rFonts w:ascii="Calibri" w:hAnsi="Calibri"/>
          <w:color w:val="000000"/>
          <w:sz w:val="26"/>
          <w:szCs w:val="26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</w:rPr>
        <w:t>KEPEMIMPINAN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562D0BCE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B27E35">
        <w:rPr>
          <w:rFonts w:ascii="Calibri" w:hAnsi="Calibri"/>
          <w:color w:val="000000"/>
          <w:sz w:val="26"/>
          <w:szCs w:val="26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</w:rPr>
        <w:t>IIP51047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022D19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B27E3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IV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B27E3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8C8A64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</w:rPr>
        <w:t>Walid Musthafa S, S.Sos, Mip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678A627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B27E35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16EEB49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B27E35">
        <w:rPr>
          <w:rFonts w:ascii="Calibri" w:hAnsi="Calibri"/>
          <w:color w:val="000000"/>
          <w:sz w:val="26"/>
          <w:szCs w:val="26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</w:rPr>
        <w:t>28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1F7FF3C9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B27E35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Walid Musthafa S, S.Sos, Mip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5C8AEB01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B27E35">
        <w:rPr>
          <w:rFonts w:ascii="Calibri" w:hAnsi="Calibri"/>
          <w:color w:val="000000"/>
          <w:sz w:val="26"/>
          <w:szCs w:val="26"/>
        </w:rPr>
        <w:fldChar w:fldCharType="separate"/>
      </w:r>
      <w:r w:rsidR="00B27E35" w:rsidRPr="003D7E2D">
        <w:rPr>
          <w:rFonts w:ascii="Calibri" w:hAnsi="Calibri"/>
          <w:noProof/>
          <w:color w:val="000000"/>
          <w:sz w:val="26"/>
          <w:szCs w:val="26"/>
        </w:rPr>
        <w:t>25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2022-04-20T03:41:00Z</dcterms:created>
  <dcterms:modified xsi:type="dcterms:W3CDTF">2022-04-20T03:41:00Z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