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2F3252B2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Senin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b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0C75611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</w:rPr>
        <w:t>Analisa Kekuatan Politik Di Daerah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BCED06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</w:rPr>
        <w:t>IIP51028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780E78F0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VII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6A14C985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</w:rPr>
        <w:t>Walid Musthafa, S.Sos, M.IP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6D55246C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1AE4FCB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</w:rPr>
        <w:t>30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63984830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503D28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Walid Musthafa, S.Sos, M.IP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5467FCF2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03D28" w:rsidRPr="000E3108">
        <w:rPr>
          <w:rFonts w:ascii="Arial Narrow" w:hAnsi="Arial Narrow" w:cs="Times New Roman"/>
          <w:noProof/>
          <w:sz w:val="26"/>
          <w:szCs w:val="26"/>
        </w:rPr>
        <w:t>01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8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2021-01-25T08:09:00Z</dcterms:created>
  <dcterms:modified xsi:type="dcterms:W3CDTF">2021-01-25T08:09:00Z</dcterms:modified>
</cp:coreProperties>
</file>