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SAIPUL BAHRI, </w:t>
      </w:r>
      <w:r>
        <w:rPr>
          <w:rFonts w:ascii="Arial"/>
          <w:spacing w:val="-4"/>
          <w:w w:val="105"/>
          <w:sz w:val="14"/>
        </w:rPr>
        <w:t>S.IP,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M.Sos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STUDI GERAKAN SOSIAL /</w:t>
      </w:r>
      <w:r>
        <w:rPr>
          <w:rFonts w:ascii="Arial"/>
          <w:spacing w:val="11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2781"/>
        <w:gridCol w:w="2581"/>
        <w:gridCol w:w="957"/>
      </w:tblGrid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1" w:type="dxa"/>
          </w:tcPr>
          <w:p>
            <w:pPr>
              <w:pStyle w:val="TableParagraph"/>
              <w:spacing w:line="146" w:lineRule="exact" w:before="2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1" w:type="dxa"/>
          </w:tcPr>
          <w:p>
            <w:pPr>
              <w:pStyle w:val="TableParagraph"/>
              <w:spacing w:line="146" w:lineRule="exact" w:before="2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7" w:type="dxa"/>
          </w:tcPr>
          <w:p>
            <w:pPr>
              <w:pStyle w:val="TableParagraph"/>
              <w:spacing w:line="146" w:lineRule="exact" w:before="2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VI / 6</w:t>
            </w:r>
          </w:p>
        </w:tc>
      </w:tr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43" w:lineRule="exact" w:before="6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08:00-10:15 WIB</w:t>
            </w:r>
          </w:p>
        </w:tc>
        <w:tc>
          <w:tcPr>
            <w:tcW w:w="2581" w:type="dxa"/>
          </w:tcPr>
          <w:p>
            <w:pPr>
              <w:pStyle w:val="TableParagraph"/>
              <w:spacing w:line="143" w:lineRule="exact" w:before="6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 w:before="6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84428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84377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KHADAFI SIPAYUNG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PITRI ARDIYANTI. 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ISRA HAYATI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BAGINDA DWI ABDILLAH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HOTLAS TOGUH PANE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sz w:val="12"/>
              </w:rPr>
              <w:t>ULFA MAHARANI NST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AFTI ANJU TRIBINTANG SINURAT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 MAYASARI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DIAN HADANA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ISAK PARLINDUNGAN MARULITUA PA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BUNGE NIATE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APRILIA DEWI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UMMI KHOIRIAH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RISKI RAMADHAN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ARIEL APRIANDO MANIHURUK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ANDRISON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 KRISTINA SITUMEANG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DOSMA SAIDA NOVI YANTI SIJABAT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RADA TRIALMADANI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IWAN IVANDI NAINGGOLAN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BERRY HARKIVENTA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RIBOWO FANDHI SUSILO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MARKUS MAROLOP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GUSTINA RAHMAYUNI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AJIJAH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HERI WIRAWAN RIFANI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2020-05-30T05:48:49Z</dcterms:created>
  <dcterms:modified xsi:type="dcterms:W3CDTF">2020-05-30T05:48:49Z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